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DE" w:rsidRDefault="008335D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335DE" w:rsidRDefault="008335DE">
      <w:pPr>
        <w:pStyle w:val="ConsPlusNormal"/>
        <w:jc w:val="both"/>
        <w:outlineLvl w:val="0"/>
      </w:pPr>
    </w:p>
    <w:p w:rsidR="008335DE" w:rsidRDefault="008335DE">
      <w:pPr>
        <w:pStyle w:val="ConsPlusTitle"/>
        <w:jc w:val="center"/>
        <w:outlineLvl w:val="0"/>
      </w:pPr>
      <w:r>
        <w:t>МИНИСТЕРСТВО ВНУТРЕННЕЙ ПОЛИТИКИ</w:t>
      </w:r>
    </w:p>
    <w:p w:rsidR="008335DE" w:rsidRDefault="008335DE">
      <w:pPr>
        <w:pStyle w:val="ConsPlusTitle"/>
        <w:jc w:val="center"/>
      </w:pPr>
      <w:r>
        <w:t>И ОБЩЕСТВЕННЫХ ОТНОШЕНИЙ</w:t>
      </w:r>
    </w:p>
    <w:p w:rsidR="008335DE" w:rsidRDefault="008335DE">
      <w:pPr>
        <w:pStyle w:val="ConsPlusTitle"/>
        <w:jc w:val="center"/>
      </w:pPr>
      <w:r>
        <w:t>САРАТОВСКОЙ ОБЛАСТИ</w:t>
      </w:r>
    </w:p>
    <w:p w:rsidR="008335DE" w:rsidRDefault="008335DE">
      <w:pPr>
        <w:pStyle w:val="ConsPlusTitle"/>
        <w:jc w:val="both"/>
      </w:pPr>
    </w:p>
    <w:p w:rsidR="008335DE" w:rsidRDefault="008335DE">
      <w:pPr>
        <w:pStyle w:val="ConsPlusTitle"/>
        <w:jc w:val="center"/>
      </w:pPr>
      <w:r>
        <w:t>ПРИКАЗ</w:t>
      </w:r>
    </w:p>
    <w:p w:rsidR="008335DE" w:rsidRDefault="008335DE">
      <w:pPr>
        <w:pStyle w:val="ConsPlusTitle"/>
        <w:jc w:val="center"/>
      </w:pPr>
      <w:r>
        <w:t>от 28 марта 2022 г. N 01-13/44</w:t>
      </w:r>
    </w:p>
    <w:p w:rsidR="008335DE" w:rsidRDefault="008335DE">
      <w:pPr>
        <w:pStyle w:val="ConsPlusTitle"/>
        <w:jc w:val="both"/>
      </w:pPr>
    </w:p>
    <w:p w:rsidR="008335DE" w:rsidRDefault="008335DE">
      <w:pPr>
        <w:pStyle w:val="ConsPlusTitle"/>
        <w:jc w:val="center"/>
      </w:pPr>
      <w:r>
        <w:t>ОБ УТВЕРЖДЕНИИ МЕТОДИЧЕСКИХ РЕКОМЕНДАЦИЙ ПО ОЦЕНКЕ ЗАЯВОК</w:t>
      </w:r>
    </w:p>
    <w:p w:rsidR="008335DE" w:rsidRDefault="008335DE">
      <w:pPr>
        <w:pStyle w:val="ConsPlusTitle"/>
        <w:jc w:val="center"/>
      </w:pPr>
      <w:r>
        <w:t>НА УЧАСТИЕ В КОНКУРСЕ СОЦИАЛЬНЫХ ПРОЕКТОВ</w:t>
      </w:r>
    </w:p>
    <w:p w:rsidR="008335DE" w:rsidRDefault="008335DE">
      <w:pPr>
        <w:pStyle w:val="ConsPlusTitle"/>
        <w:jc w:val="center"/>
      </w:pPr>
      <w:r>
        <w:t>СРЕДИ НЕКОММЕРЧЕСКИХ НЕПРАВИТЕЛЬСТВЕННЫХ ОРГАНИЗАЦИЙ</w:t>
      </w:r>
    </w:p>
    <w:p w:rsidR="008335DE" w:rsidRDefault="008335DE">
      <w:pPr>
        <w:pStyle w:val="ConsPlusTitle"/>
        <w:jc w:val="center"/>
      </w:pPr>
      <w:r>
        <w:t>САРАТОВСКОЙ ОБЛАСТИ ДЛЯ ПРЕДОСТАВЛЕНИЯ ГРАНТОВ</w:t>
      </w:r>
    </w:p>
    <w:p w:rsidR="008335DE" w:rsidRDefault="008335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35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5DE" w:rsidRDefault="008335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5DE" w:rsidRDefault="008335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5DE" w:rsidRDefault="008335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35DE" w:rsidRDefault="008335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внутренней политики и общественных отношений</w:t>
            </w:r>
            <w:proofErr w:type="gramEnd"/>
          </w:p>
          <w:p w:rsidR="008335DE" w:rsidRDefault="008335DE">
            <w:pPr>
              <w:pStyle w:val="ConsPlusNormal"/>
              <w:jc w:val="center"/>
            </w:pPr>
            <w:r>
              <w:rPr>
                <w:color w:val="392C69"/>
              </w:rPr>
              <w:t>Саратовской области от 06.03.2023 N 01-13/35)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5DE" w:rsidRDefault="008335DE">
            <w:pPr>
              <w:pStyle w:val="ConsPlusNormal"/>
            </w:pPr>
          </w:p>
        </w:tc>
      </w:tr>
    </w:tbl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2.6</w:t>
        </w:r>
      </w:hyperlink>
      <w:r>
        <w:t xml:space="preserve"> Положения о порядке предоставления из областного бюджета грантов в форме субсидий некоммерческим неправительственным организациям на реализацию социальных проектов, утвержденного постановлением Правительства Саратовской области от 1 июня 2021 года N 407-П, приказываю: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 xml:space="preserve">1. Утвердить методические </w:t>
      </w:r>
      <w:hyperlink w:anchor="P35">
        <w:r>
          <w:rPr>
            <w:color w:val="0000FF"/>
          </w:rPr>
          <w:t>рекомендации</w:t>
        </w:r>
      </w:hyperlink>
      <w:r>
        <w:t xml:space="preserve"> по оценке заявок на участие в конкурсе социальных проектов среди некоммерческих неправительственных организаций Саратовской области для предоставления грантов согласно приложению.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внутренней политики и общественных отношений Саратовской области от 4 августа 2021 года N 01-13/59 "Об утверждении методических рекомендаций по оценке заявок на участие в конкурсе социальных проектов среди социально ориентированных некоммерческих организаций Саратовской области для предоставления грантов".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министра </w:t>
      </w:r>
      <w:proofErr w:type="gramStart"/>
      <w:r>
        <w:t>внутренней</w:t>
      </w:r>
      <w:proofErr w:type="gramEnd"/>
      <w:r>
        <w:t xml:space="preserve"> политики и общественных отношений Саратовской области Шустова В.В.</w:t>
      </w:r>
    </w:p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jc w:val="right"/>
      </w:pPr>
      <w:r>
        <w:t>Министр</w:t>
      </w:r>
    </w:p>
    <w:p w:rsidR="008335DE" w:rsidRDefault="008335DE">
      <w:pPr>
        <w:pStyle w:val="ConsPlusNormal"/>
        <w:jc w:val="right"/>
      </w:pPr>
      <w:r>
        <w:t>Н.В.ТРОШИНА</w:t>
      </w:r>
    </w:p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jc w:val="right"/>
        <w:outlineLvl w:val="0"/>
      </w:pPr>
      <w:r>
        <w:lastRenderedPageBreak/>
        <w:t>Приложение</w:t>
      </w:r>
    </w:p>
    <w:p w:rsidR="008335DE" w:rsidRDefault="008335DE">
      <w:pPr>
        <w:pStyle w:val="ConsPlusNormal"/>
        <w:jc w:val="right"/>
      </w:pPr>
      <w:r>
        <w:t>к приказу</w:t>
      </w:r>
    </w:p>
    <w:p w:rsidR="008335DE" w:rsidRDefault="008335DE">
      <w:pPr>
        <w:pStyle w:val="ConsPlusNormal"/>
        <w:jc w:val="right"/>
      </w:pPr>
      <w:r>
        <w:t>министерства внутренней политики</w:t>
      </w:r>
    </w:p>
    <w:p w:rsidR="008335DE" w:rsidRDefault="008335DE">
      <w:pPr>
        <w:pStyle w:val="ConsPlusNormal"/>
        <w:jc w:val="right"/>
      </w:pPr>
      <w:r>
        <w:t>и общественных отношений</w:t>
      </w:r>
    </w:p>
    <w:p w:rsidR="008335DE" w:rsidRDefault="008335DE">
      <w:pPr>
        <w:pStyle w:val="ConsPlusNormal"/>
        <w:jc w:val="right"/>
      </w:pPr>
      <w:r>
        <w:t>Саратовской области</w:t>
      </w:r>
    </w:p>
    <w:p w:rsidR="008335DE" w:rsidRDefault="008335DE">
      <w:pPr>
        <w:pStyle w:val="ConsPlusNormal"/>
        <w:jc w:val="right"/>
      </w:pPr>
      <w:r>
        <w:t>от 28 марта 2022 г. N 01-13/44</w:t>
      </w:r>
    </w:p>
    <w:p w:rsidR="008335DE" w:rsidRDefault="008335DE">
      <w:pPr>
        <w:pStyle w:val="ConsPlusNormal"/>
        <w:jc w:val="both"/>
      </w:pPr>
    </w:p>
    <w:p w:rsidR="008335DE" w:rsidRDefault="008335DE">
      <w:pPr>
        <w:pStyle w:val="ConsPlusTitle"/>
        <w:jc w:val="center"/>
      </w:pPr>
      <w:bookmarkStart w:id="0" w:name="P35"/>
      <w:bookmarkEnd w:id="0"/>
      <w:r>
        <w:t>МЕТОДИЧЕСКИЕ РЕКОМЕНДАЦИИ</w:t>
      </w:r>
    </w:p>
    <w:p w:rsidR="008335DE" w:rsidRDefault="008335DE">
      <w:pPr>
        <w:pStyle w:val="ConsPlusTitle"/>
        <w:jc w:val="center"/>
      </w:pPr>
      <w:r>
        <w:t>ПО ОЦЕНКЕ ЗАЯВОК НА УЧАСТИЕ В КОНКУРСЕ СОЦИАЛЬНЫХ ПРОЕКТОВ</w:t>
      </w:r>
    </w:p>
    <w:p w:rsidR="008335DE" w:rsidRDefault="008335DE">
      <w:pPr>
        <w:pStyle w:val="ConsPlusTitle"/>
        <w:jc w:val="center"/>
      </w:pPr>
      <w:r>
        <w:t>СРЕДИ НЕКОММЕРЧЕСКИХ НЕПРАВИТЕЛЬСТВЕННЫХ ОРГАНИЗАЦИЙ</w:t>
      </w:r>
    </w:p>
    <w:p w:rsidR="008335DE" w:rsidRDefault="008335DE">
      <w:pPr>
        <w:pStyle w:val="ConsPlusTitle"/>
        <w:jc w:val="center"/>
      </w:pPr>
      <w:r>
        <w:t>САРАТОВСКОЙ ОБЛАСТИ ДЛЯ ПРЕДОСТАВЛЕНИЯ ГРАНТОВ</w:t>
      </w:r>
    </w:p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ind w:firstLine="540"/>
        <w:jc w:val="both"/>
      </w:pPr>
      <w:r>
        <w:t>1. Настоящие методические рекомендации разработаны в целях содействия экспертам конкурса социальных проектов среди некоммерческих неправительственных организаций Саратовской области (далее - конкурс) в оценке заявок на участие в конкурсе.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2. До начала оценки заявок на участие в конкурсе эксперт конкурса должен ознакомиться со следующими документами: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положением о порядке предоставления из областного бюджета грантов в форме субсидий некоммерческим неправительственным организациям на реализацию социальных проектов (далее - положение);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настоящими методическими рекомендациями.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3. Эксперт конкурса оценивает заявки на участие в конкурсе лично в информационной системе, доступ к которой осуществляется по уникальному идентификатору (логину) и паролю эксперта конкурса через официальный сайт конкурса (далее - информационная система).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4. Экспертам конкурса не рекомендуется афишировать свой статус и сообщать кому-либо о передаче заявок, которые распределены им для оценки.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5. Эксперт конкурса при оценке заявок не вправе вступать в контакты с участниками отбора, в том числе обсуждать с ними поданные ими заявки, напрямую запрашивать документы, информацию и (или) пояснения, а также совершать иные действия, на основе которых организация может определить эксперта конкурса, оценивающего ее заявку.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В случае возникновения у эксперта конкурса при оценке заявки вопросов, для разрешения которых необходимо получить от организации, представившей заявку, дополнительную информацию и (или) документы, эксперт конкурса вправе обратиться в министерство внутренней политики и общественных отношений области (далее - Министерство) с просьбой запросить указанные информацию и (или) документы.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 xml:space="preserve">6. До начала оценки заявок эксперту конкурса необходимо заполнить </w:t>
      </w:r>
      <w:hyperlink w:anchor="P160">
        <w:r>
          <w:rPr>
            <w:color w:val="0000FF"/>
          </w:rPr>
          <w:t>заявление</w:t>
        </w:r>
      </w:hyperlink>
      <w:r>
        <w:t xml:space="preserve"> об отсутствии конфликта интересов в рамках конкурса социальных проектов среди некоммерческих неправительственных организаций Саратовской области для предоставления грантов, в соответствии с приложением к Методическим рекомендациям.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7. Эксперт конкурса не вправе рассматривать заявку участника отбора, если он является работником или членом коллегиальных органов такого участника отбора или если таковыми являются его близкие родственники, а также в иных случаях, когда имеются обстоятельства, дающие основание полагать, что эксперт лично, прямо или косвенно заинтересован в результатах рассмотрения заявки.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 xml:space="preserve">8. Эксперт конкурса обязан уведомить конкурсную комиссию о возникновении конфликта интересов по заявке. В этом случае эксперт отстраняется от оценки заявки, которая </w:t>
      </w:r>
      <w:r>
        <w:lastRenderedPageBreak/>
        <w:t>перераспределяется между остальными экспертами конкурса в случайном порядке.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9. Эксперт конкурса при оценке заявки проводит полное исследование представленных в ее составе информации и документов. Эксперту конкурса также рекомендуется изучить информацию о подавшей заявку организации в Интернете (включая социальные сети), обратить внимание на наличие у нее сайта, актуальность, полноту и корректность размещенной на нем информации.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В случае если экспертом конкурса в процессе оценки будет выявлено ее несоответствие требованиям законодательства и (или) порядка, недостоверности представленных в составе заявки сведений (информации) и (или) подложности документов, эксперт незамедлительно должен сообщить об этом в Министерство. При этом оценка этой заявки должна быть проведена экспертом в полном объеме.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10. Эксперт конкурса оценивает заявку по 10 критериям, присваивая по каждому из них от 0 до 10 баллов (целым числом).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11. Общая оценка эксперта конкурса по заявке рассчитывается в информационной системе автоматически как сумма баллов, присвоенных заявке по каждому критерию, умноженных на соответствующий коэффициент значимости критерия.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Критерии оценки заявок и коэффициенты их значимости:</w:t>
      </w:r>
    </w:p>
    <w:p w:rsidR="008335DE" w:rsidRDefault="008335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1134"/>
        <w:gridCol w:w="1247"/>
        <w:gridCol w:w="1077"/>
        <w:gridCol w:w="1757"/>
      </w:tblGrid>
      <w:tr w:rsidR="008335DE">
        <w:tc>
          <w:tcPr>
            <w:tcW w:w="624" w:type="dxa"/>
            <w:vMerge w:val="restart"/>
          </w:tcPr>
          <w:p w:rsidR="008335DE" w:rsidRDefault="008335D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5" w:type="dxa"/>
            <w:vMerge w:val="restart"/>
          </w:tcPr>
          <w:p w:rsidR="008335DE" w:rsidRDefault="008335DE">
            <w:pPr>
              <w:pStyle w:val="ConsPlusNormal"/>
              <w:jc w:val="center"/>
            </w:pPr>
            <w:r>
              <w:t>Наименование критерия оценки заявок</w:t>
            </w:r>
          </w:p>
        </w:tc>
        <w:tc>
          <w:tcPr>
            <w:tcW w:w="3458" w:type="dxa"/>
            <w:gridSpan w:val="3"/>
          </w:tcPr>
          <w:p w:rsidR="008335DE" w:rsidRDefault="008335DE">
            <w:pPr>
              <w:pStyle w:val="ConsPlusNormal"/>
              <w:jc w:val="center"/>
            </w:pPr>
            <w:r>
              <w:t>Коэффициент значимости</w:t>
            </w:r>
          </w:p>
        </w:tc>
        <w:tc>
          <w:tcPr>
            <w:tcW w:w="1757" w:type="dxa"/>
            <w:vMerge w:val="restart"/>
          </w:tcPr>
          <w:p w:rsidR="008335DE" w:rsidRDefault="008335DE">
            <w:pPr>
              <w:pStyle w:val="ConsPlusNormal"/>
              <w:jc w:val="center"/>
            </w:pPr>
            <w:r>
              <w:t>Оценка по результатам рассмотрения заявки</w:t>
            </w:r>
          </w:p>
        </w:tc>
      </w:tr>
      <w:tr w:rsidR="008335DE">
        <w:tc>
          <w:tcPr>
            <w:tcW w:w="624" w:type="dxa"/>
            <w:vMerge/>
          </w:tcPr>
          <w:p w:rsidR="008335DE" w:rsidRDefault="008335DE">
            <w:pPr>
              <w:pStyle w:val="ConsPlusNormal"/>
            </w:pPr>
          </w:p>
        </w:tc>
        <w:tc>
          <w:tcPr>
            <w:tcW w:w="3175" w:type="dxa"/>
            <w:vMerge/>
          </w:tcPr>
          <w:p w:rsidR="008335DE" w:rsidRDefault="008335DE">
            <w:pPr>
              <w:pStyle w:val="ConsPlusNormal"/>
            </w:pPr>
          </w:p>
        </w:tc>
        <w:tc>
          <w:tcPr>
            <w:tcW w:w="1134" w:type="dxa"/>
          </w:tcPr>
          <w:p w:rsidR="008335DE" w:rsidRDefault="008335DE">
            <w:pPr>
              <w:pStyle w:val="ConsPlusNormal"/>
              <w:jc w:val="center"/>
            </w:pPr>
            <w:r>
              <w:t>не более 100 тыс. рублей</w:t>
            </w:r>
          </w:p>
        </w:tc>
        <w:tc>
          <w:tcPr>
            <w:tcW w:w="1247" w:type="dxa"/>
          </w:tcPr>
          <w:p w:rsidR="008335DE" w:rsidRDefault="008335DE">
            <w:pPr>
              <w:pStyle w:val="ConsPlusNormal"/>
              <w:jc w:val="center"/>
            </w:pPr>
            <w:r>
              <w:t>от 100 до 250 тыс. рублей</w:t>
            </w:r>
          </w:p>
        </w:tc>
        <w:tc>
          <w:tcPr>
            <w:tcW w:w="1077" w:type="dxa"/>
          </w:tcPr>
          <w:p w:rsidR="008335DE" w:rsidRDefault="008335DE">
            <w:pPr>
              <w:pStyle w:val="ConsPlusNormal"/>
              <w:jc w:val="center"/>
            </w:pPr>
            <w:r>
              <w:t>более 250 тыс. рублей</w:t>
            </w:r>
          </w:p>
        </w:tc>
        <w:tc>
          <w:tcPr>
            <w:tcW w:w="1757" w:type="dxa"/>
            <w:vMerge/>
          </w:tcPr>
          <w:p w:rsidR="008335DE" w:rsidRDefault="008335DE">
            <w:pPr>
              <w:pStyle w:val="ConsPlusNormal"/>
            </w:pPr>
          </w:p>
        </w:tc>
      </w:tr>
      <w:tr w:rsidR="008335DE">
        <w:tc>
          <w:tcPr>
            <w:tcW w:w="624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8335DE" w:rsidRDefault="008335DE">
            <w:pPr>
              <w:pStyle w:val="ConsPlusNormal"/>
            </w:pPr>
            <w:r>
              <w:t>Актуальность и значимость социального проекта</w:t>
            </w:r>
          </w:p>
        </w:tc>
        <w:tc>
          <w:tcPr>
            <w:tcW w:w="1134" w:type="dxa"/>
          </w:tcPr>
          <w:p w:rsidR="008335DE" w:rsidRDefault="008335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8335DE" w:rsidRDefault="008335DE">
            <w:pPr>
              <w:pStyle w:val="ConsPlusNormal"/>
            </w:pPr>
          </w:p>
        </w:tc>
      </w:tr>
      <w:tr w:rsidR="008335DE">
        <w:tc>
          <w:tcPr>
            <w:tcW w:w="624" w:type="dxa"/>
          </w:tcPr>
          <w:p w:rsidR="008335DE" w:rsidRDefault="008335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8335DE" w:rsidRDefault="008335DE">
            <w:pPr>
              <w:pStyle w:val="ConsPlusNormal"/>
            </w:pPr>
            <w:r>
              <w:t>Логическая связность и реализуемость социального проекта, соответствие мероприятий социального проекта его целям, задачам и ожидаемым результатам</w:t>
            </w:r>
          </w:p>
        </w:tc>
        <w:tc>
          <w:tcPr>
            <w:tcW w:w="1134" w:type="dxa"/>
          </w:tcPr>
          <w:p w:rsidR="008335DE" w:rsidRDefault="008335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8335DE" w:rsidRDefault="008335DE">
            <w:pPr>
              <w:pStyle w:val="ConsPlusNormal"/>
            </w:pPr>
          </w:p>
        </w:tc>
      </w:tr>
      <w:tr w:rsidR="008335DE">
        <w:tc>
          <w:tcPr>
            <w:tcW w:w="624" w:type="dxa"/>
          </w:tcPr>
          <w:p w:rsidR="008335DE" w:rsidRDefault="008335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8335DE" w:rsidRDefault="008335DE">
            <w:pPr>
              <w:pStyle w:val="ConsPlusNormal"/>
            </w:pPr>
            <w:proofErr w:type="spellStart"/>
            <w:r>
              <w:t>Инновационность</w:t>
            </w:r>
            <w:proofErr w:type="spellEnd"/>
            <w:r>
              <w:t>, уникальность социального проекта</w:t>
            </w:r>
          </w:p>
        </w:tc>
        <w:tc>
          <w:tcPr>
            <w:tcW w:w="1134" w:type="dxa"/>
          </w:tcPr>
          <w:p w:rsidR="008335DE" w:rsidRDefault="008335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335DE" w:rsidRDefault="008335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8335DE" w:rsidRDefault="008335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57" w:type="dxa"/>
          </w:tcPr>
          <w:p w:rsidR="008335DE" w:rsidRDefault="008335DE">
            <w:pPr>
              <w:pStyle w:val="ConsPlusNormal"/>
            </w:pPr>
          </w:p>
        </w:tc>
      </w:tr>
      <w:tr w:rsidR="008335DE">
        <w:tc>
          <w:tcPr>
            <w:tcW w:w="624" w:type="dxa"/>
          </w:tcPr>
          <w:p w:rsidR="008335DE" w:rsidRDefault="008335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8335DE" w:rsidRDefault="008335DE">
            <w:pPr>
              <w:pStyle w:val="ConsPlusNormal"/>
            </w:pPr>
            <w:r>
              <w:t>Соотношение планируемых расходов на реализацию социального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134" w:type="dxa"/>
          </w:tcPr>
          <w:p w:rsidR="008335DE" w:rsidRDefault="008335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8335DE" w:rsidRDefault="008335D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77" w:type="dxa"/>
          </w:tcPr>
          <w:p w:rsidR="008335DE" w:rsidRDefault="008335D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57" w:type="dxa"/>
          </w:tcPr>
          <w:p w:rsidR="008335DE" w:rsidRDefault="008335DE">
            <w:pPr>
              <w:pStyle w:val="ConsPlusNormal"/>
            </w:pPr>
          </w:p>
        </w:tc>
      </w:tr>
      <w:tr w:rsidR="008335DE">
        <w:tc>
          <w:tcPr>
            <w:tcW w:w="624" w:type="dxa"/>
          </w:tcPr>
          <w:p w:rsidR="008335DE" w:rsidRDefault="008335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75" w:type="dxa"/>
          </w:tcPr>
          <w:p w:rsidR="008335DE" w:rsidRDefault="008335DE">
            <w:pPr>
              <w:pStyle w:val="ConsPlusNormal"/>
            </w:pPr>
            <w:r>
              <w:t>Реалистичность бюджета социального проекта и обоснованность планируемых расходов на реализацию социального проекта</w:t>
            </w:r>
          </w:p>
        </w:tc>
        <w:tc>
          <w:tcPr>
            <w:tcW w:w="1134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335DE" w:rsidRDefault="008335D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77" w:type="dxa"/>
          </w:tcPr>
          <w:p w:rsidR="008335DE" w:rsidRDefault="008335D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757" w:type="dxa"/>
          </w:tcPr>
          <w:p w:rsidR="008335DE" w:rsidRDefault="008335DE">
            <w:pPr>
              <w:pStyle w:val="ConsPlusNormal"/>
            </w:pPr>
          </w:p>
        </w:tc>
      </w:tr>
      <w:tr w:rsidR="008335DE">
        <w:tc>
          <w:tcPr>
            <w:tcW w:w="624" w:type="dxa"/>
          </w:tcPr>
          <w:p w:rsidR="008335DE" w:rsidRDefault="008335D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175" w:type="dxa"/>
          </w:tcPr>
          <w:p w:rsidR="008335DE" w:rsidRDefault="008335DE">
            <w:pPr>
              <w:pStyle w:val="ConsPlusNormal"/>
            </w:pPr>
            <w:r>
              <w:t>Масштаб реализации социального проекта</w:t>
            </w:r>
          </w:p>
        </w:tc>
        <w:tc>
          <w:tcPr>
            <w:tcW w:w="1134" w:type="dxa"/>
          </w:tcPr>
          <w:p w:rsidR="008335DE" w:rsidRDefault="008335D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8335DE" w:rsidRDefault="008335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</w:tcPr>
          <w:p w:rsidR="008335DE" w:rsidRDefault="008335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757" w:type="dxa"/>
          </w:tcPr>
          <w:p w:rsidR="008335DE" w:rsidRDefault="008335DE">
            <w:pPr>
              <w:pStyle w:val="ConsPlusNormal"/>
            </w:pPr>
          </w:p>
        </w:tc>
      </w:tr>
      <w:tr w:rsidR="008335DE">
        <w:tc>
          <w:tcPr>
            <w:tcW w:w="624" w:type="dxa"/>
          </w:tcPr>
          <w:p w:rsidR="008335DE" w:rsidRDefault="008335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75" w:type="dxa"/>
          </w:tcPr>
          <w:p w:rsidR="008335DE" w:rsidRDefault="008335DE">
            <w:pPr>
              <w:pStyle w:val="ConsPlusNormal"/>
            </w:pPr>
            <w:r>
              <w:t>Собственный вклад организации и дополнительные ресурсы, привлекаемые на реализацию социального проекта, перспективы его дальнейшего развития</w:t>
            </w:r>
          </w:p>
        </w:tc>
        <w:tc>
          <w:tcPr>
            <w:tcW w:w="1134" w:type="dxa"/>
          </w:tcPr>
          <w:p w:rsidR="008335DE" w:rsidRDefault="008335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8335DE" w:rsidRDefault="008335DE">
            <w:pPr>
              <w:pStyle w:val="ConsPlusNormal"/>
            </w:pPr>
          </w:p>
        </w:tc>
      </w:tr>
      <w:tr w:rsidR="008335DE">
        <w:tc>
          <w:tcPr>
            <w:tcW w:w="624" w:type="dxa"/>
          </w:tcPr>
          <w:p w:rsidR="008335DE" w:rsidRDefault="008335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75" w:type="dxa"/>
          </w:tcPr>
          <w:p w:rsidR="008335DE" w:rsidRDefault="008335DE">
            <w:pPr>
              <w:pStyle w:val="ConsPlusNormal"/>
            </w:pPr>
            <w:r>
              <w:t>Опыт организации по успешной реализации программ, социальных проектов по соответствующему направлению деятельности</w:t>
            </w:r>
          </w:p>
        </w:tc>
        <w:tc>
          <w:tcPr>
            <w:tcW w:w="1134" w:type="dxa"/>
          </w:tcPr>
          <w:p w:rsidR="008335DE" w:rsidRDefault="008335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8335DE" w:rsidRDefault="008335DE">
            <w:pPr>
              <w:pStyle w:val="ConsPlusNormal"/>
            </w:pPr>
          </w:p>
        </w:tc>
      </w:tr>
      <w:tr w:rsidR="008335DE">
        <w:tc>
          <w:tcPr>
            <w:tcW w:w="624" w:type="dxa"/>
          </w:tcPr>
          <w:p w:rsidR="008335DE" w:rsidRDefault="008335D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75" w:type="dxa"/>
          </w:tcPr>
          <w:p w:rsidR="008335DE" w:rsidRDefault="008335DE">
            <w:pPr>
              <w:pStyle w:val="ConsPlusNormal"/>
            </w:pPr>
            <w:r>
              <w:t>Соответствие опыта и компетенций команды социального проекта планируемой деятельности</w:t>
            </w:r>
          </w:p>
        </w:tc>
        <w:tc>
          <w:tcPr>
            <w:tcW w:w="1134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8335DE" w:rsidRDefault="008335DE">
            <w:pPr>
              <w:pStyle w:val="ConsPlusNormal"/>
            </w:pPr>
          </w:p>
        </w:tc>
      </w:tr>
      <w:tr w:rsidR="008335DE">
        <w:tc>
          <w:tcPr>
            <w:tcW w:w="624" w:type="dxa"/>
          </w:tcPr>
          <w:p w:rsidR="008335DE" w:rsidRDefault="008335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75" w:type="dxa"/>
          </w:tcPr>
          <w:p w:rsidR="008335DE" w:rsidRDefault="008335DE">
            <w:pPr>
              <w:pStyle w:val="ConsPlusNormal"/>
            </w:pPr>
            <w:r>
              <w:t>Информационная открытость организации</w:t>
            </w:r>
          </w:p>
        </w:tc>
        <w:tc>
          <w:tcPr>
            <w:tcW w:w="1134" w:type="dxa"/>
          </w:tcPr>
          <w:p w:rsidR="008335DE" w:rsidRDefault="008335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335DE" w:rsidRDefault="008335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8335DE" w:rsidRDefault="008335DE">
            <w:pPr>
              <w:pStyle w:val="ConsPlusNormal"/>
            </w:pPr>
          </w:p>
        </w:tc>
      </w:tr>
    </w:tbl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ind w:firstLine="540"/>
        <w:jc w:val="both"/>
      </w:pPr>
      <w:r>
        <w:t>12. Оценка по критерию "Масштаб реализации социального проекта" не присваивается заявке, в соответствии с которой запрашивается грант в сумме до ста тысяч рублей.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13. При оценке реалистичности бюджета социального проекта и обоснованности планируемых расходов на реализацию социального проекта эксперт конкурса должен принимать во внимание, что за счет гранта не допускается осуществление следующих расходов: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расходы, связанные с осуществлением деятельности, не соответствующей реализации социального проекта;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на приобретение алкогольных напитков и табачной продукции, а также товаров, которые являются предметами роскоши;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на поддержку политических партий и предвыборных кампаний;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на проведение митингов, демонстраций, пикетирований;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на погашение задолженностей организации;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на уплату штрафов, пеней;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связанные с осуществлением предпринимательской деятельности и оказанием помощи коммерческим организациям;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на оказание гуманитарной и иной прямой материальной помощи населению, а также платных услуг населению;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на получение кредитов и займов;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на фундаментальные научные исследования;</w:t>
      </w:r>
    </w:p>
    <w:p w:rsidR="008335DE" w:rsidRDefault="008335DE">
      <w:pPr>
        <w:pStyle w:val="ConsPlusNormal"/>
        <w:spacing w:before="220"/>
        <w:ind w:firstLine="540"/>
        <w:jc w:val="both"/>
      </w:pPr>
      <w:proofErr w:type="gramStart"/>
      <w:r>
        <w:t xml:space="preserve">связанные с производством (реализацией) товаров, выполнением работ, оказанием услуг в </w:t>
      </w:r>
      <w:r>
        <w:lastRenderedPageBreak/>
        <w:t xml:space="preserve">рамках выполнения получателем гранта государственных или муниципальных контрактов, иных гражданско-правовых договоров, в том числе в рамках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"Об основах социального обслуживания граждан в Российской Федерации";</w:t>
      </w:r>
      <w:proofErr w:type="gramEnd"/>
    </w:p>
    <w:p w:rsidR="008335DE" w:rsidRDefault="008335DE">
      <w:pPr>
        <w:pStyle w:val="ConsPlusNormal"/>
        <w:spacing w:before="220"/>
        <w:ind w:firstLine="540"/>
        <w:jc w:val="both"/>
      </w:pPr>
      <w:r>
        <w:t xml:space="preserve">на приобретение иностранной валюты, за исключением операций, осуществляемых в </w:t>
      </w:r>
      <w:proofErr w:type="gramStart"/>
      <w:r>
        <w:t>соответствии</w:t>
      </w:r>
      <w:proofErr w:type="gramEnd"/>
      <w:r>
        <w:t xml:space="preserve">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В случае если заявка содержит вышеуказанные расходы по критерию "Реалистичность бюджета социального проекта и обоснованность планируемых расходов на реализацию социального проекта", эксперту конкурса рекомендуется присваивать ноль баллов.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14. По результатам оценки заявки эксперт конкурса должен выбрать один из следующих выводов: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 xml:space="preserve">а) проект хороший </w:t>
      </w:r>
      <w:proofErr w:type="gramStart"/>
      <w:r>
        <w:t>и</w:t>
      </w:r>
      <w:proofErr w:type="gramEnd"/>
      <w:r>
        <w:t xml:space="preserve"> безусловно рекомендуется к поддержке;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 xml:space="preserve">б) проект в </w:t>
      </w:r>
      <w:proofErr w:type="gramStart"/>
      <w:r>
        <w:t>целом</w:t>
      </w:r>
      <w:proofErr w:type="gramEnd"/>
      <w:r>
        <w:t xml:space="preserve"> неплохой, но в нем есть недочеты, которые не позволяют сделать однозначный вывод о целесообразности поддержки проекта;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в) проект не рекомендуется к поддержке.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Эксперту конкурса рекомендуется дать по заявке общий комментарий.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В такой комментарий можно включать рекомендации по доработке проекта и (или) отдельным вопросам его реализации.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В случае если экспертом конкурса выбран вывод "Проект в целом неплохой, но в нем есть недочеты, которые не позволяют сделать однозначный вывод о целесообразности поддержки проекта", эксперту конкурса рекомендуется в общем комментарии указать на такие недочеты, дать предложения по их устранению.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>В случае если экспертом конкурса выбран вывод "Проект не рекомендуется к поддержке", эксперту конкурса рекомендуется в общем комментарии дать предложения по доработке заявки для подачи на следующий конкурс или указать на нецелесообразность представления проекта на конкурс (с обоснованием причин), а также на возможные другие источники поддержки проекта.</w:t>
      </w:r>
    </w:p>
    <w:p w:rsidR="008335DE" w:rsidRDefault="008335DE">
      <w:pPr>
        <w:pStyle w:val="ConsPlusNormal"/>
        <w:spacing w:before="220"/>
        <w:ind w:firstLine="540"/>
        <w:jc w:val="both"/>
      </w:pPr>
      <w:r>
        <w:t xml:space="preserve">15. Рекомендуемый подход к определению оценки по критериям оценки заявок утвержден </w:t>
      </w:r>
      <w:hyperlink r:id="rId10">
        <w:r>
          <w:rPr>
            <w:color w:val="0000FF"/>
          </w:rPr>
          <w:t>приложением N 1</w:t>
        </w:r>
      </w:hyperlink>
      <w:r>
        <w:t xml:space="preserve"> к Положению о порядке предоставления из областного бюджета грантов в форме субсидий некоммерческим неправительственным организациям на реализацию социальных проектов, утвержденному постановлением Правительства Саратовской области N 407-П от 1 июня 2021 года.</w:t>
      </w:r>
    </w:p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</w:p>
    <w:p w:rsidR="003203C3" w:rsidRDefault="003203C3">
      <w:pPr>
        <w:pStyle w:val="ConsPlusNormal"/>
        <w:jc w:val="both"/>
      </w:pPr>
      <w:bookmarkStart w:id="1" w:name="_GoBack"/>
      <w:bookmarkEnd w:id="1"/>
    </w:p>
    <w:p w:rsidR="008335DE" w:rsidRDefault="008335DE">
      <w:pPr>
        <w:pStyle w:val="ConsPlusNormal"/>
        <w:jc w:val="right"/>
        <w:outlineLvl w:val="1"/>
      </w:pPr>
      <w:r>
        <w:t>Приложение</w:t>
      </w:r>
    </w:p>
    <w:p w:rsidR="008335DE" w:rsidRDefault="008335DE">
      <w:pPr>
        <w:pStyle w:val="ConsPlusNormal"/>
        <w:jc w:val="right"/>
      </w:pPr>
      <w:r>
        <w:t>к методическим рекомендациям</w:t>
      </w:r>
    </w:p>
    <w:p w:rsidR="008335DE" w:rsidRDefault="008335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35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5DE" w:rsidRDefault="008335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5DE" w:rsidRDefault="008335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5DE" w:rsidRDefault="008335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35DE" w:rsidRDefault="008335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внутренней политики и общественных отношений</w:t>
            </w:r>
            <w:proofErr w:type="gramEnd"/>
          </w:p>
          <w:p w:rsidR="008335DE" w:rsidRDefault="008335DE">
            <w:pPr>
              <w:pStyle w:val="ConsPlusNormal"/>
              <w:jc w:val="center"/>
            </w:pPr>
            <w:r>
              <w:rPr>
                <w:color w:val="392C69"/>
              </w:rPr>
              <w:t>Саратовской области от 06.03.2023 N 01-13/35)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5DE" w:rsidRDefault="008335DE">
            <w:pPr>
              <w:pStyle w:val="ConsPlusNormal"/>
            </w:pPr>
          </w:p>
        </w:tc>
      </w:tr>
    </w:tbl>
    <w:p w:rsidR="008335DE" w:rsidRDefault="008335DE">
      <w:pPr>
        <w:pStyle w:val="ConsPlusNormal"/>
        <w:jc w:val="both"/>
      </w:pPr>
    </w:p>
    <w:p w:rsidR="008335DE" w:rsidRDefault="008335DE">
      <w:pPr>
        <w:pStyle w:val="ConsPlusNonformat"/>
        <w:jc w:val="both"/>
      </w:pPr>
      <w:bookmarkStart w:id="2" w:name="P160"/>
      <w:bookmarkEnd w:id="2"/>
      <w:r>
        <w:t xml:space="preserve">                                 Заявление</w:t>
      </w:r>
    </w:p>
    <w:p w:rsidR="008335DE" w:rsidRDefault="008335DE">
      <w:pPr>
        <w:pStyle w:val="ConsPlusNonformat"/>
        <w:jc w:val="both"/>
      </w:pPr>
      <w:r>
        <w:t xml:space="preserve">     на согласие и об отсутствии конфликта интересов в рамках конкурса</w:t>
      </w:r>
    </w:p>
    <w:p w:rsidR="008335DE" w:rsidRDefault="008335DE">
      <w:pPr>
        <w:pStyle w:val="ConsPlusNonformat"/>
        <w:jc w:val="both"/>
      </w:pPr>
      <w:r>
        <w:t xml:space="preserve">       социальных проектов </w:t>
      </w:r>
      <w:proofErr w:type="gramStart"/>
      <w:r>
        <w:t>среди</w:t>
      </w:r>
      <w:proofErr w:type="gramEnd"/>
      <w:r>
        <w:t xml:space="preserve"> некоммерческих неправительственных</w:t>
      </w:r>
    </w:p>
    <w:p w:rsidR="008335DE" w:rsidRDefault="008335DE">
      <w:pPr>
        <w:pStyle w:val="ConsPlusNonformat"/>
        <w:jc w:val="both"/>
      </w:pPr>
      <w:r>
        <w:t xml:space="preserve">        организаций Саратовской области для предоставления грантов</w:t>
      </w:r>
    </w:p>
    <w:p w:rsidR="008335DE" w:rsidRDefault="008335DE">
      <w:pPr>
        <w:pStyle w:val="ConsPlusNonformat"/>
        <w:jc w:val="both"/>
      </w:pPr>
    </w:p>
    <w:p w:rsidR="008335DE" w:rsidRDefault="008335D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8335DE" w:rsidRDefault="008335DE">
      <w:pPr>
        <w:pStyle w:val="ConsPlusNonformat"/>
        <w:jc w:val="both"/>
      </w:pPr>
      <w:r>
        <w:t xml:space="preserve">    подписываясь  под этим заявлением, подтверждаю свое согласие на участие</w:t>
      </w:r>
    </w:p>
    <w:p w:rsidR="008335DE" w:rsidRDefault="008335DE">
      <w:pPr>
        <w:pStyle w:val="ConsPlusNonformat"/>
        <w:jc w:val="both"/>
      </w:pPr>
      <w:r>
        <w:t xml:space="preserve">в  процессе работы в качестве эксперта при рассмотрении заявок, поданных </w:t>
      </w:r>
      <w:proofErr w:type="gramStart"/>
      <w:r>
        <w:t>на</w:t>
      </w:r>
      <w:proofErr w:type="gramEnd"/>
    </w:p>
    <w:p w:rsidR="008335DE" w:rsidRDefault="008335DE">
      <w:pPr>
        <w:pStyle w:val="ConsPlusNonformat"/>
        <w:jc w:val="both"/>
      </w:pPr>
      <w:r>
        <w:t xml:space="preserve">конкурс   социальных   проектов  </w:t>
      </w:r>
      <w:proofErr w:type="gramStart"/>
      <w:r>
        <w:t>среди</w:t>
      </w:r>
      <w:proofErr w:type="gramEnd"/>
      <w:r>
        <w:t xml:space="preserve">  некоммерческих  неправительственных</w:t>
      </w:r>
    </w:p>
    <w:p w:rsidR="008335DE" w:rsidRDefault="008335DE">
      <w:pPr>
        <w:pStyle w:val="ConsPlusNonformat"/>
        <w:jc w:val="both"/>
      </w:pPr>
      <w:r>
        <w:t>организаций в 20 году, и обязуюсь следовать ниже перечисленным требованиям:</w:t>
      </w:r>
    </w:p>
    <w:p w:rsidR="008335DE" w:rsidRDefault="008335DE">
      <w:pPr>
        <w:pStyle w:val="ConsPlusNonformat"/>
        <w:jc w:val="both"/>
      </w:pPr>
      <w:r>
        <w:t xml:space="preserve">    -  Эксперт  обязуется  сохранять  конфиденциальность  любой информации,</w:t>
      </w:r>
    </w:p>
    <w:p w:rsidR="008335DE" w:rsidRDefault="008335DE">
      <w:pPr>
        <w:pStyle w:val="ConsPlusNonformat"/>
        <w:jc w:val="both"/>
      </w:pPr>
      <w:proofErr w:type="gramStart"/>
      <w:r>
        <w:t>имеющей</w:t>
      </w:r>
      <w:proofErr w:type="gramEnd"/>
      <w:r>
        <w:t xml:space="preserve"> отношение к процессу рассмотрения заявок.</w:t>
      </w:r>
    </w:p>
    <w:p w:rsidR="008335DE" w:rsidRDefault="008335DE">
      <w:pPr>
        <w:pStyle w:val="ConsPlusNonformat"/>
        <w:jc w:val="both"/>
      </w:pPr>
      <w:r>
        <w:t xml:space="preserve">    -  Эксперт  обязуется  при  оценке  заявок  не  вступать  в  контакты с</w:t>
      </w:r>
    </w:p>
    <w:p w:rsidR="008335DE" w:rsidRDefault="008335DE">
      <w:pPr>
        <w:pStyle w:val="ConsPlusNonformat"/>
        <w:jc w:val="both"/>
      </w:pPr>
      <w:r>
        <w:t>участниками  конкурса,  в  том  числе обсуждать с ними поданные ими заявки,</w:t>
      </w:r>
    </w:p>
    <w:p w:rsidR="008335DE" w:rsidRDefault="008335DE">
      <w:pPr>
        <w:pStyle w:val="ConsPlusNonformat"/>
        <w:jc w:val="both"/>
      </w:pPr>
      <w:r>
        <w:t>напрямую запрашивать документы, информацию и (или) пояснения.</w:t>
      </w:r>
    </w:p>
    <w:p w:rsidR="008335DE" w:rsidRDefault="008335DE">
      <w:pPr>
        <w:pStyle w:val="ConsPlusNonformat"/>
        <w:jc w:val="both"/>
      </w:pPr>
      <w:r>
        <w:t xml:space="preserve">    -  Эксперт не может предавать огласке информацию об участниках конкурса</w:t>
      </w:r>
    </w:p>
    <w:p w:rsidR="008335DE" w:rsidRDefault="008335DE">
      <w:pPr>
        <w:pStyle w:val="ConsPlusNonformat"/>
        <w:jc w:val="both"/>
      </w:pPr>
      <w:r>
        <w:t>и   других   экспертах,  а  также  о  содержании  процесса  обсуждения  или</w:t>
      </w:r>
    </w:p>
    <w:p w:rsidR="008335DE" w:rsidRDefault="008335DE">
      <w:pPr>
        <w:pStyle w:val="ConsPlusNonformat"/>
        <w:jc w:val="both"/>
      </w:pPr>
      <w:r>
        <w:t>документов,   связанных   с   рассмотрением   любого  проекта  или  заявки,</w:t>
      </w:r>
    </w:p>
    <w:p w:rsidR="008335DE" w:rsidRDefault="008335DE">
      <w:pPr>
        <w:pStyle w:val="ConsPlusNonformat"/>
        <w:jc w:val="both"/>
      </w:pPr>
      <w:proofErr w:type="gramStart"/>
      <w:r>
        <w:t>представленных</w:t>
      </w:r>
      <w:proofErr w:type="gramEnd"/>
      <w:r>
        <w:t xml:space="preserve"> на конкурс.</w:t>
      </w:r>
    </w:p>
    <w:p w:rsidR="008335DE" w:rsidRDefault="008335DE">
      <w:pPr>
        <w:pStyle w:val="ConsPlusNonformat"/>
        <w:jc w:val="both"/>
      </w:pPr>
      <w:r>
        <w:t xml:space="preserve">    -  Эксперт  конкурса  не  вправе рассматривать заявку, если он является</w:t>
      </w:r>
    </w:p>
    <w:p w:rsidR="008335DE" w:rsidRDefault="008335DE">
      <w:pPr>
        <w:pStyle w:val="ConsPlusNonformat"/>
        <w:jc w:val="both"/>
      </w:pPr>
      <w:r>
        <w:t xml:space="preserve">работником  или  членом  коллегиальных органов организации, подавшей </w:t>
      </w:r>
      <w:proofErr w:type="gramStart"/>
      <w:r>
        <w:t>данную</w:t>
      </w:r>
      <w:proofErr w:type="gramEnd"/>
    </w:p>
    <w:p w:rsidR="008335DE" w:rsidRDefault="008335DE">
      <w:pPr>
        <w:pStyle w:val="ConsPlusNonformat"/>
        <w:jc w:val="both"/>
      </w:pPr>
      <w:r>
        <w:t>заявку, или если таковыми являются его близкие родственники, а также в иных</w:t>
      </w:r>
    </w:p>
    <w:p w:rsidR="008335DE" w:rsidRDefault="008335DE">
      <w:pPr>
        <w:pStyle w:val="ConsPlusNonformat"/>
        <w:jc w:val="both"/>
      </w:pPr>
      <w:proofErr w:type="gramStart"/>
      <w:r>
        <w:t>случаях</w:t>
      </w:r>
      <w:proofErr w:type="gramEnd"/>
      <w:r>
        <w:t>,  когда  имеются  обстоятельства,  дающие  основание  полагать, что</w:t>
      </w:r>
    </w:p>
    <w:p w:rsidR="008335DE" w:rsidRDefault="008335DE">
      <w:pPr>
        <w:pStyle w:val="ConsPlusNonformat"/>
        <w:jc w:val="both"/>
      </w:pPr>
      <w:r>
        <w:t xml:space="preserve">эксперт  лично, прямо или косвенно заинтересован в </w:t>
      </w:r>
      <w:proofErr w:type="gramStart"/>
      <w:r>
        <w:t>результатах</w:t>
      </w:r>
      <w:proofErr w:type="gramEnd"/>
      <w:r>
        <w:t xml:space="preserve"> рассмотрения</w:t>
      </w:r>
    </w:p>
    <w:p w:rsidR="008335DE" w:rsidRDefault="008335DE">
      <w:pPr>
        <w:pStyle w:val="ConsPlusNonformat"/>
        <w:jc w:val="both"/>
      </w:pPr>
      <w:r>
        <w:t>заявки.</w:t>
      </w:r>
    </w:p>
    <w:p w:rsidR="008335DE" w:rsidRDefault="008335DE">
      <w:pPr>
        <w:pStyle w:val="ConsPlusNonformat"/>
        <w:jc w:val="both"/>
      </w:pPr>
      <w:r>
        <w:t xml:space="preserve">    - Эксперт не участвует в экспертизе и обсуждении заявок, представленных</w:t>
      </w:r>
    </w:p>
    <w:p w:rsidR="008335DE" w:rsidRDefault="008335DE">
      <w:pPr>
        <w:pStyle w:val="ConsPlusNonformat"/>
        <w:jc w:val="both"/>
      </w:pPr>
      <w:r>
        <w:t>на  конкурс организацией в том случае, если эксперт или его супру</w:t>
      </w:r>
      <w:proofErr w:type="gramStart"/>
      <w:r>
        <w:t>г(</w:t>
      </w:r>
      <w:proofErr w:type="gramEnd"/>
      <w:r>
        <w:t>а), либо</w:t>
      </w:r>
    </w:p>
    <w:p w:rsidR="008335DE" w:rsidRDefault="008335DE">
      <w:pPr>
        <w:pStyle w:val="ConsPlusNonformat"/>
        <w:jc w:val="both"/>
      </w:pPr>
      <w:r>
        <w:t xml:space="preserve">иное  лицо,  состоящее  в  близких  </w:t>
      </w:r>
      <w:proofErr w:type="gramStart"/>
      <w:r>
        <w:t>отношениях</w:t>
      </w:r>
      <w:proofErr w:type="gramEnd"/>
      <w:r>
        <w:t xml:space="preserve"> с экспертом, либо их близкие</w:t>
      </w:r>
    </w:p>
    <w:p w:rsidR="008335DE" w:rsidRDefault="008335DE">
      <w:pPr>
        <w:pStyle w:val="ConsPlusNonformat"/>
        <w:jc w:val="both"/>
      </w:pPr>
      <w:r>
        <w:t>родственники  имеют финансовые интересы и/или являются должностными лицами,</w:t>
      </w:r>
    </w:p>
    <w:p w:rsidR="008335DE" w:rsidRDefault="008335DE">
      <w:pPr>
        <w:pStyle w:val="ConsPlusNonformat"/>
        <w:jc w:val="both"/>
      </w:pPr>
      <w:r>
        <w:t>директорами или штатными сотрудниками такой организации.</w:t>
      </w:r>
    </w:p>
    <w:p w:rsidR="008335DE" w:rsidRDefault="008335DE">
      <w:pPr>
        <w:pStyle w:val="ConsPlusNonformat"/>
        <w:jc w:val="both"/>
      </w:pPr>
      <w:r>
        <w:t xml:space="preserve">    Я   также   подтверждаю,  что  не  представляю  интересы  ни  одной  </w:t>
      </w:r>
      <w:proofErr w:type="gramStart"/>
      <w:r>
        <w:t>из</w:t>
      </w:r>
      <w:proofErr w:type="gramEnd"/>
    </w:p>
    <w:p w:rsidR="008335DE" w:rsidRDefault="008335DE">
      <w:pPr>
        <w:pStyle w:val="ConsPlusNonformat"/>
        <w:jc w:val="both"/>
      </w:pPr>
      <w:r>
        <w:t>организаций, заявки которых закреплены за мной в целях экспертизы.</w:t>
      </w:r>
    </w:p>
    <w:p w:rsidR="008335DE" w:rsidRDefault="008335DE">
      <w:pPr>
        <w:pStyle w:val="ConsPlusNonformat"/>
        <w:jc w:val="both"/>
      </w:pPr>
    </w:p>
    <w:p w:rsidR="008335DE" w:rsidRDefault="008335DE">
      <w:pPr>
        <w:pStyle w:val="ConsPlusNonformat"/>
        <w:jc w:val="both"/>
      </w:pPr>
      <w:r>
        <w:t xml:space="preserve">    Подпись</w:t>
      </w:r>
    </w:p>
    <w:p w:rsidR="008335DE" w:rsidRDefault="008335DE">
      <w:pPr>
        <w:pStyle w:val="ConsPlusNonformat"/>
        <w:jc w:val="both"/>
      </w:pPr>
      <w:r>
        <w:t xml:space="preserve">    "__" ___________ 20__ г.</w:t>
      </w:r>
    </w:p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jc w:val="both"/>
      </w:pPr>
    </w:p>
    <w:p w:rsidR="008335DE" w:rsidRDefault="008335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4B3" w:rsidRDefault="001044B3"/>
    <w:sectPr w:rsidR="001044B3" w:rsidSect="0019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DE"/>
    <w:rsid w:val="001044B3"/>
    <w:rsid w:val="003203C3"/>
    <w:rsid w:val="0083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5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35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35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35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5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35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35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35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58F75CC2D1CB4518AE06EA786A946E8CD077CA78270F4B92592B65660CECBB2F4A6BA349E38AB2038A95F496EA55B16w1h8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F58F75CC2D1CB4518AE06EA786A946E8CD077CA78073F3BC2F92B65660CECBB2F4A6BA269E60A72131B65F4A7BF30A504EE6725300DFA8213C90CCw3hF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F58F75CC2D1CB4518AE06EA786A946E8CD077CA78073F5BA2492B65660CECBB2F4A6BA269E60A72131B75F497BF30A504EE6725300DFA8213C90CCw3hFL" TargetMode="External"/><Relationship Id="rId11" Type="http://schemas.openxmlformats.org/officeDocument/2006/relationships/hyperlink" Target="consultantplus://offline/ref=0DF58F75CC2D1CB4518AE06EA786A946E8CD077CA78073F5BA2492B65660CECBB2F4A6BA269E60A72131B75F497BF30A504EE6725300DFA8213C90CCw3hF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DF58F75CC2D1CB4518AE06EA786A946E8CD077CA78073F3BC2F92B65660CECBB2F4A6BA269E60A72131B55B4D7BF30A504EE6725300DFA8213C90CCw3h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F58F75CC2D1CB4518AFE63B1EAF44EE4C25F71A08679A2E37394E10930C89EE0B4F8E364D373A6242FB55F4Ew7h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Дурасова Марина Александровна</dc:creator>
  <cp:lastModifiedBy>Дурасова Марина Александровна</cp:lastModifiedBy>
  <cp:revision>2</cp:revision>
  <dcterms:created xsi:type="dcterms:W3CDTF">2023-05-19T11:33:00Z</dcterms:created>
  <dcterms:modified xsi:type="dcterms:W3CDTF">2023-05-19T11:35:00Z</dcterms:modified>
</cp:coreProperties>
</file>